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ED" w:rsidRPr="002A30ED" w:rsidRDefault="002A30ED" w:rsidP="002A30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30ED">
        <w:rPr>
          <w:rFonts w:ascii="Times New Roman" w:hAnsi="Times New Roman" w:cs="Times New Roman"/>
          <w:b/>
          <w:sz w:val="40"/>
          <w:szCs w:val="40"/>
        </w:rPr>
        <w:t>ZŠ a MŠ Týn nad Bečvou vyhlašuje</w:t>
      </w:r>
    </w:p>
    <w:p w:rsidR="002A30ED" w:rsidRDefault="002A30ED" w:rsidP="002A30ED">
      <w:pPr>
        <w:spacing w:after="0"/>
        <w:jc w:val="center"/>
        <w:rPr>
          <w:rFonts w:ascii="Jokerman" w:hAnsi="Jokerman"/>
          <w:sz w:val="110"/>
          <w:szCs w:val="110"/>
        </w:rPr>
      </w:pPr>
      <w:r w:rsidRPr="002A30ED">
        <w:rPr>
          <w:rFonts w:ascii="Jokerman" w:hAnsi="Jokerman"/>
          <w:sz w:val="110"/>
          <w:szCs w:val="110"/>
        </w:rPr>
        <w:t>So</w: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2052320" y="924560"/>
            <wp:positionH relativeFrom="margin">
              <wp:align>left</wp:align>
            </wp:positionH>
            <wp:positionV relativeFrom="margin">
              <wp:align>top</wp:align>
            </wp:positionV>
            <wp:extent cx="1807210" cy="2458720"/>
            <wp:effectExtent l="0" t="0" r="2540" b="0"/>
            <wp:wrapSquare wrapText="bothSides"/>
            <wp:docPr id="2" name="obrázek 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431" r="7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30ED">
        <w:rPr>
          <w:rFonts w:ascii="Jokerman" w:hAnsi="Jokerman"/>
          <w:sz w:val="110"/>
          <w:szCs w:val="110"/>
        </w:rPr>
        <w:t>ut</w:t>
      </w:r>
      <w:r w:rsidRPr="002A30ED">
        <w:rPr>
          <w:rFonts w:ascii="Franklin Gothic Heavy" w:hAnsi="Franklin Gothic Heavy"/>
          <w:sz w:val="110"/>
          <w:szCs w:val="110"/>
        </w:rPr>
        <w:t>ě</w:t>
      </w:r>
      <w:r w:rsidRPr="002A30ED">
        <w:rPr>
          <w:rFonts w:ascii="Jokerman" w:hAnsi="Jokerman"/>
          <w:sz w:val="110"/>
          <w:szCs w:val="110"/>
        </w:rPr>
        <w:t xml:space="preserve">ž </w:t>
      </w:r>
    </w:p>
    <w:p w:rsidR="001D13D5" w:rsidRPr="002A30ED" w:rsidRDefault="002A30ED" w:rsidP="002A30ED">
      <w:pPr>
        <w:spacing w:after="0"/>
        <w:jc w:val="center"/>
        <w:rPr>
          <w:rFonts w:ascii="Jokerman" w:hAnsi="Jokerman"/>
          <w:sz w:val="110"/>
          <w:szCs w:val="110"/>
        </w:rPr>
      </w:pPr>
      <w:r w:rsidRPr="002A30ED">
        <w:rPr>
          <w:rFonts w:ascii="Jokerman" w:hAnsi="Jokerman"/>
          <w:sz w:val="110"/>
          <w:szCs w:val="110"/>
        </w:rPr>
        <w:t>ve sb</w:t>
      </w:r>
      <w:r w:rsidRPr="002A30ED">
        <w:rPr>
          <w:rFonts w:ascii="Franklin Gothic Heavy" w:hAnsi="Franklin Gothic Heavy"/>
          <w:sz w:val="110"/>
          <w:szCs w:val="110"/>
        </w:rPr>
        <w:t>ě</w:t>
      </w:r>
      <w:r w:rsidRPr="002A30ED">
        <w:rPr>
          <w:rFonts w:ascii="Jokerman" w:hAnsi="Jokerman"/>
          <w:sz w:val="110"/>
          <w:szCs w:val="110"/>
        </w:rPr>
        <w:t>ru starého papíru</w:t>
      </w:r>
    </w:p>
    <w:p w:rsidR="002A30ED" w:rsidRPr="002A30ED" w:rsidRDefault="002A30ED" w:rsidP="002A30E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A30ED">
        <w:rPr>
          <w:rFonts w:ascii="Times New Roman" w:hAnsi="Times New Roman" w:cs="Times New Roman"/>
          <w:b/>
          <w:sz w:val="52"/>
          <w:szCs w:val="52"/>
        </w:rPr>
        <w:t>Kdo vyhraje?</w:t>
      </w:r>
    </w:p>
    <w:p w:rsidR="002A30ED" w:rsidRPr="002A30ED" w:rsidRDefault="002A30ED" w:rsidP="002A30E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2A30ED">
        <w:rPr>
          <w:rFonts w:ascii="Times New Roman" w:hAnsi="Times New Roman" w:cs="Times New Roman"/>
          <w:sz w:val="40"/>
          <w:szCs w:val="40"/>
        </w:rPr>
        <w:t>žák, který donese nejvíce starého papíru z každé třídy</w:t>
      </w:r>
    </w:p>
    <w:p w:rsidR="002A30ED" w:rsidRPr="002A30ED" w:rsidRDefault="002A30ED" w:rsidP="002A30E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2A30ED">
        <w:rPr>
          <w:rFonts w:ascii="Times New Roman" w:hAnsi="Times New Roman" w:cs="Times New Roman"/>
          <w:sz w:val="40"/>
          <w:szCs w:val="40"/>
        </w:rPr>
        <w:t xml:space="preserve"> nejlepší sběratel z celé školy</w:t>
      </w:r>
    </w:p>
    <w:p w:rsidR="002A30ED" w:rsidRPr="002A30ED" w:rsidRDefault="002A30ED" w:rsidP="002A30E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2A30ED">
        <w:rPr>
          <w:rFonts w:ascii="Times New Roman" w:hAnsi="Times New Roman" w:cs="Times New Roman"/>
          <w:sz w:val="40"/>
          <w:szCs w:val="40"/>
        </w:rPr>
        <w:t xml:space="preserve"> třída, ve které žáci přinesou v průměru nejvíce na žáka</w:t>
      </w:r>
      <w:r w:rsidRPr="002A30ED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3859530" y="5730240"/>
            <wp:positionH relativeFrom="margin">
              <wp:align>right</wp:align>
            </wp:positionH>
            <wp:positionV relativeFrom="margin">
              <wp:align>bottom</wp:align>
            </wp:positionV>
            <wp:extent cx="2341880" cy="3891280"/>
            <wp:effectExtent l="19050" t="0" r="1270" b="0"/>
            <wp:wrapSquare wrapText="bothSides"/>
            <wp:docPr id="1" name="obrázek 1" descr="pap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0ED" w:rsidRDefault="002A30ED" w:rsidP="002A30E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2A30ED">
        <w:rPr>
          <w:rFonts w:ascii="Times New Roman" w:hAnsi="Times New Roman" w:cs="Times New Roman"/>
          <w:b/>
          <w:sz w:val="52"/>
          <w:szCs w:val="52"/>
        </w:rPr>
        <w:t>Kdy ?</w:t>
      </w:r>
      <w:proofErr w:type="gramEnd"/>
    </w:p>
    <w:p w:rsidR="002A30ED" w:rsidRDefault="002A30ED" w:rsidP="002A30E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10. 6. – 20. 6. 2019</w:t>
      </w:r>
    </w:p>
    <w:p w:rsidR="002A30ED" w:rsidRDefault="002A30ED" w:rsidP="002A30E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Kde bude vyhlášení?</w:t>
      </w:r>
    </w:p>
    <w:p w:rsidR="002A30ED" w:rsidRPr="002A30ED" w:rsidRDefault="002A30ED" w:rsidP="002A30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0ED">
        <w:rPr>
          <w:rFonts w:ascii="Times New Roman" w:hAnsi="Times New Roman" w:cs="Times New Roman"/>
          <w:b/>
          <w:sz w:val="44"/>
          <w:szCs w:val="44"/>
        </w:rPr>
        <w:t xml:space="preserve">na hradě </w:t>
      </w:r>
      <w:proofErr w:type="spellStart"/>
      <w:r w:rsidRPr="002A30ED">
        <w:rPr>
          <w:rFonts w:ascii="Times New Roman" w:hAnsi="Times New Roman" w:cs="Times New Roman"/>
          <w:b/>
          <w:sz w:val="44"/>
          <w:szCs w:val="44"/>
        </w:rPr>
        <w:t>Helfštýně</w:t>
      </w:r>
      <w:proofErr w:type="spellEnd"/>
      <w:r w:rsidRPr="002A30ED">
        <w:rPr>
          <w:rFonts w:ascii="Times New Roman" w:hAnsi="Times New Roman" w:cs="Times New Roman"/>
          <w:b/>
          <w:sz w:val="44"/>
          <w:szCs w:val="44"/>
        </w:rPr>
        <w:t xml:space="preserve"> 20. 6. 2019 </w:t>
      </w:r>
    </w:p>
    <w:p w:rsidR="002A30ED" w:rsidRPr="002A30ED" w:rsidRDefault="002A30ED" w:rsidP="002A30ED">
      <w:pPr>
        <w:jc w:val="center"/>
        <w:rPr>
          <w:rFonts w:ascii="Times New Roman" w:hAnsi="Times New Roman" w:cs="Times New Roman"/>
          <w:sz w:val="44"/>
          <w:szCs w:val="44"/>
        </w:rPr>
      </w:pPr>
      <w:r w:rsidRPr="002A30ED">
        <w:rPr>
          <w:rFonts w:ascii="Times New Roman" w:hAnsi="Times New Roman" w:cs="Times New Roman"/>
          <w:sz w:val="44"/>
          <w:szCs w:val="44"/>
        </w:rPr>
        <w:t>(v rámci školní akce Spaní na hradě)</w:t>
      </w:r>
    </w:p>
    <w:p w:rsidR="002A30ED" w:rsidRPr="00ED57B6" w:rsidRDefault="002A30ED" w:rsidP="002A30E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D57B6">
        <w:rPr>
          <w:rFonts w:ascii="Times New Roman" w:hAnsi="Times New Roman" w:cs="Times New Roman"/>
          <w:b/>
          <w:sz w:val="52"/>
          <w:szCs w:val="52"/>
        </w:rPr>
        <w:t>Děkujeme za Vaši pomoc a podporu!</w:t>
      </w:r>
    </w:p>
    <w:sectPr w:rsidR="002A30ED" w:rsidRPr="00ED57B6" w:rsidSect="002A3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A6C"/>
    <w:multiLevelType w:val="hybridMultilevel"/>
    <w:tmpl w:val="0E566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30ED"/>
    <w:rsid w:val="001D13D5"/>
    <w:rsid w:val="002A30ED"/>
    <w:rsid w:val="00ED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3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30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320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2019-06-11T19:34:00Z</dcterms:created>
  <dcterms:modified xsi:type="dcterms:W3CDTF">2019-06-11T19:34:00Z</dcterms:modified>
</cp:coreProperties>
</file>